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left="0"/>
        <w:jc w:val="center"/>
        <w:keepLines/>
        <w:keepNext/>
        <w:spacing w:after="0" w:line="276" w:lineRule="auto"/>
        <w:shd w:val="clear" w:color="auto" w:fill="auto"/>
      </w:pPr>
      <w:r/>
      <w:bookmarkStart w:id="0" w:name="bookmark0"/>
      <w:r>
        <w:t xml:space="preserve">ПОЛИТИКА КОНФИДЕНЦИАЛЬНОСТИ</w:t>
      </w:r>
      <w:bookmarkEnd w:id="0"/>
      <w:r/>
      <w:r/>
    </w:p>
    <w:p>
      <w:pPr>
        <w:pStyle w:val="676"/>
        <w:spacing w:line="276" w:lineRule="auto"/>
        <w:shd w:val="clear" w:color="auto" w:fill="auto"/>
        <w:tabs>
          <w:tab w:val="left" w:pos="7230" w:leader="none"/>
        </w:tabs>
      </w:pPr>
      <w:r>
        <w:t xml:space="preserve">г.Москва</w:t>
      </w:r>
      <w:r>
        <w:tab/>
        <w:t xml:space="preserve">«</w:t>
      </w:r>
      <w:r>
        <w:t xml:space="preserve">1</w:t>
      </w:r>
      <w:r>
        <w:t xml:space="preserve">7</w:t>
      </w:r>
      <w:r>
        <w:t xml:space="preserve">» </w:t>
      </w:r>
      <w:r>
        <w:t xml:space="preserve">июня</w:t>
      </w:r>
      <w:r>
        <w:t xml:space="preserve"> 20</w:t>
      </w:r>
      <w:r>
        <w:t xml:space="preserve">2</w:t>
      </w:r>
      <w:r>
        <w:t xml:space="preserve">4</w:t>
      </w:r>
      <w:r>
        <w:t xml:space="preserve"> г.</w:t>
      </w:r>
      <w:r/>
    </w:p>
    <w:p>
      <w:pPr>
        <w:pStyle w:val="676"/>
        <w:ind w:firstLine="720"/>
        <w:spacing w:line="276" w:lineRule="auto"/>
        <w:shd w:val="clear" w:color="auto" w:fill="auto"/>
      </w:pPr>
      <w:r>
        <w:t xml:space="preserve">Настоящая Политика конфиденциальности персональных данных (далее </w:t>
      </w:r>
      <w:r>
        <w:t xml:space="preserve">—</w:t>
      </w:r>
      <w:r>
        <w:t xml:space="preserve"> Политика конфиденциальности) действует в отношении всей информации, которую </w:t>
      </w:r>
      <w:r>
        <w:t xml:space="preserve">Интернет-</w:t>
      </w:r>
      <w:r>
        <w:t xml:space="preserve">сайт</w:t>
      </w:r>
      <w:r>
        <w:t xml:space="preserve"> </w:t>
      </w:r>
      <w:hyperlink r:id="rId10" w:tooltip="https://pravo.tech/" w:history="1">
        <w:r>
          <w:rPr>
            <w:rStyle w:val="678"/>
            <w:lang w:val="en-US" w:eastAsia="en-US" w:bidi="en-US"/>
          </w:rPr>
          <w:t xml:space="preserve">https</w:t>
        </w:r>
        <w:r>
          <w:rPr>
            <w:rStyle w:val="678"/>
            <w:lang w:eastAsia="en-US" w:bidi="en-US"/>
          </w:rPr>
          <w:t xml:space="preserve">://</w:t>
        </w:r>
        <w:r>
          <w:rPr>
            <w:rStyle w:val="678"/>
            <w:lang w:val="en-US" w:eastAsia="en-US" w:bidi="en-US"/>
          </w:rPr>
          <w:t xml:space="preserve">pravo</w:t>
        </w:r>
        <w:r>
          <w:rPr>
            <w:rStyle w:val="678"/>
            <w:lang w:eastAsia="en-US" w:bidi="en-US"/>
          </w:rPr>
          <w:t xml:space="preserve">.</w:t>
        </w:r>
        <w:r>
          <w:rPr>
            <w:rStyle w:val="678"/>
            <w:lang w:val="en-US" w:eastAsia="en-US" w:bidi="en-US"/>
          </w:rPr>
          <w:t xml:space="preserve">tech</w:t>
        </w:r>
        <w:r>
          <w:rPr>
            <w:rStyle w:val="678"/>
            <w:lang w:eastAsia="en-US" w:bidi="en-US"/>
          </w:rPr>
          <w:t xml:space="preserve">/</w:t>
        </w:r>
      </w:hyperlink>
      <w:r>
        <w:rPr>
          <w:lang w:eastAsia="en-US" w:bidi="en-US"/>
        </w:rPr>
        <w:t xml:space="preserve"> (</w:t>
      </w:r>
      <w:r>
        <w:t xml:space="preserve">далее </w:t>
      </w:r>
      <w:r>
        <w:t xml:space="preserve">– </w:t>
      </w:r>
      <w:r>
        <w:t xml:space="preserve">«Сайт»</w:t>
      </w:r>
      <w:r>
        <w:t xml:space="preserve">) </w:t>
      </w:r>
      <w:r>
        <w:t xml:space="preserve">мо</w:t>
      </w:r>
      <w:r>
        <w:t xml:space="preserve">жет</w:t>
      </w:r>
      <w:r>
        <w:t xml:space="preserve"> получить о Пользовател</w:t>
      </w:r>
      <w:r>
        <w:t xml:space="preserve">е</w:t>
      </w:r>
      <w:r>
        <w:t xml:space="preserve"> </w:t>
      </w:r>
      <w:r>
        <w:t xml:space="preserve">во время их использования </w:t>
      </w:r>
      <w:r>
        <w:t xml:space="preserve">программ и продуктов Сайта.</w:t>
      </w:r>
      <w:r/>
    </w:p>
    <w:p>
      <w:pPr>
        <w:pStyle w:val="676"/>
        <w:ind w:firstLine="720"/>
        <w:spacing w:line="276" w:lineRule="auto"/>
        <w:shd w:val="clear" w:color="auto" w:fill="auto"/>
      </w:pPr>
      <w:r/>
      <w:r/>
    </w:p>
    <w:p>
      <w:pPr>
        <w:pStyle w:val="675"/>
        <w:numPr>
          <w:ilvl w:val="0"/>
          <w:numId w:val="1"/>
        </w:numPr>
        <w:ind w:left="2760"/>
        <w:keepLines/>
        <w:keepNext/>
        <w:spacing w:after="0" w:line="276" w:lineRule="auto"/>
        <w:shd w:val="clear" w:color="auto" w:fill="auto"/>
        <w:tabs>
          <w:tab w:val="left" w:pos="3134" w:leader="none"/>
        </w:tabs>
      </w:pPr>
      <w:r/>
      <w:bookmarkStart w:id="1" w:name="bookmark1"/>
      <w:r>
        <w:t xml:space="preserve">ОПРЕДЕЛЕНИЕ ТЕРМИНОВ</w:t>
      </w:r>
      <w:bookmarkEnd w:id="1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1" w:leader="none"/>
        </w:tabs>
      </w:pPr>
      <w:r>
        <w:t xml:space="preserve">В настоящей Политике конфиденциальности используются следующие термины: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t xml:space="preserve">«Администрация Сайта» </w:t>
      </w:r>
      <w:r>
        <w:t xml:space="preserve">—</w:t>
      </w:r>
      <w:r>
        <w:t xml:space="preserve"> уполномоченные на управление Сайтом сотрудники, </w:t>
      </w:r>
      <w:r>
        <w:t xml:space="preserve">к</w:t>
      </w:r>
      <w:r>
        <w:t xml:space="preserve">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t xml:space="preserve">«Персональные данные» </w:t>
      </w:r>
      <w:r>
        <w:t xml:space="preserve">—</w:t>
      </w:r>
      <w:r>
        <w:t xml:space="preserve"> любая информация, относящаяся к прямо или косвенно к определенному или определяемому физическому лицу (субъекту персональных данных).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t xml:space="preserve">«Обработка персональных данных» </w:t>
      </w:r>
      <w:r>
        <w:t xml:space="preserve">—</w:t>
      </w:r>
      <w: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t xml:space="preserve">«Конфиденциальность персональных данных»</w:t>
      </w:r>
      <w:r>
        <w:t xml:space="preserve"> —</w:t>
      </w:r>
      <w:r>
        <w:t xml:space="preserve">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t xml:space="preserve">«Пользователь Сайта (далее </w:t>
      </w:r>
      <w:r>
        <w:t xml:space="preserve">—</w:t>
      </w:r>
      <w:r>
        <w:t xml:space="preserve"> Пользователь)» </w:t>
      </w:r>
      <w:r>
        <w:t xml:space="preserve">—</w:t>
      </w:r>
      <w:r>
        <w:t xml:space="preserve"> лицо, имеющее доступ к Сайту посредством сети Интернет и использующее Сайт.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92" w:leader="none"/>
        </w:tabs>
      </w:pPr>
      <w:r>
        <w:rPr>
          <w:lang w:eastAsia="en-US" w:bidi="en-US"/>
        </w:rPr>
        <w:t xml:space="preserve">«</w:t>
      </w:r>
      <w:r>
        <w:rPr>
          <w:lang w:val="en-US" w:eastAsia="en-US" w:bidi="en-US"/>
        </w:rPr>
        <w:t xml:space="preserve">Cookies</w:t>
      </w:r>
      <w:r>
        <w:rPr>
          <w:lang w:eastAsia="en-US" w:bidi="en-US"/>
        </w:rPr>
        <w:t xml:space="preserve">» </w:t>
      </w:r>
      <w:r>
        <w:t xml:space="preserve">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</w:t>
      </w:r>
      <w:r>
        <w:rPr>
          <w:lang w:val="en-US" w:eastAsia="en-US" w:bidi="en-US"/>
        </w:rPr>
        <w:t xml:space="preserve">HTTP</w:t>
      </w:r>
      <w:r>
        <w:t xml:space="preserve">-запросе при попытке открыть страницу соответствующего сайта</w:t>
      </w:r>
      <w:r>
        <w:t xml:space="preserve">, и который используется для аутентификации пользователя.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21" w:leader="none"/>
        </w:tabs>
      </w:pPr>
      <w:r>
        <w:rPr>
          <w:lang w:eastAsia="en-US" w:bidi="en-US"/>
        </w:rPr>
        <w:t xml:space="preserve">«</w:t>
      </w:r>
      <w:r>
        <w:rPr>
          <w:lang w:val="en-US" w:eastAsia="en-US" w:bidi="en-US"/>
        </w:rPr>
        <w:t xml:space="preserve">IP</w:t>
      </w:r>
      <w:r>
        <w:t xml:space="preserve">-адрес» — уникальный сетевой адрес узла в компьютерной сети, </w:t>
      </w:r>
      <w:r>
        <w:t xml:space="preserve">построенной по протоколу </w:t>
      </w:r>
      <w:r>
        <w:rPr>
          <w:lang w:val="en-US" w:eastAsia="en-US" w:bidi="en-US"/>
        </w:rPr>
        <w:t xml:space="preserve">IP</w:t>
      </w:r>
      <w:r>
        <w:rPr>
          <w:lang w:eastAsia="en-US" w:bidi="en-US"/>
        </w:rPr>
        <w:t xml:space="preserve">.</w:t>
      </w:r>
      <w:r/>
    </w:p>
    <w:p>
      <w:pPr>
        <w:pStyle w:val="676"/>
        <w:spacing w:line="276" w:lineRule="auto"/>
        <w:shd w:val="clear" w:color="auto" w:fill="auto"/>
        <w:tabs>
          <w:tab w:val="left" w:pos="821" w:leader="none"/>
        </w:tabs>
      </w:pPr>
      <w:r/>
      <w:r/>
    </w:p>
    <w:p>
      <w:pPr>
        <w:pStyle w:val="675"/>
        <w:numPr>
          <w:ilvl w:val="0"/>
          <w:numId w:val="1"/>
        </w:numPr>
        <w:ind w:left="3060"/>
        <w:keepLines/>
        <w:keepNext/>
        <w:spacing w:after="0" w:line="276" w:lineRule="auto"/>
        <w:shd w:val="clear" w:color="auto" w:fill="auto"/>
        <w:tabs>
          <w:tab w:val="left" w:pos="3511" w:leader="none"/>
        </w:tabs>
      </w:pPr>
      <w:r/>
      <w:bookmarkStart w:id="2" w:name="bookmark2"/>
      <w:r>
        <w:t xml:space="preserve">ОБЩИЕ ПОЛОЖЕНИЯ</w:t>
      </w:r>
      <w:bookmarkEnd w:id="2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1" w:leader="none"/>
        </w:tabs>
      </w:pPr>
      <w:r>
        <w:t xml:space="preserve">Использование Пользователем Сайта означает согласие с настоящей</w:t>
      </w:r>
      <w:r>
        <w:t xml:space="preserve"> </w:t>
      </w:r>
      <w:r>
        <w:t xml:space="preserve">Политикой конфиденциальности и условиями обработки персональных данных Пользователя.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В случае несогласия с условиями Политики конфиденциальности Пользователь должен прекратить использование Сайта.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Настоящая Политика конфиденциальности применяется только к Сайту</w:t>
      </w:r>
      <w:r>
        <w:rPr>
          <w:lang w:eastAsia="en-US" w:bidi="en-US"/>
        </w:rPr>
        <w:t xml:space="preserve">. </w:t>
      </w:r>
      <w:r>
        <w:t xml:space="preserve">Сайт не контролирует и не несет ответственность за сайты третьих лиц, на которые Пользователь может перейти по ссылкам, доступным на Сайте.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Администрация сайта не проверяет достоверность персональных данных, предоставляемых Пользователем Сайта.</w:t>
      </w:r>
      <w:r/>
    </w:p>
    <w:p>
      <w:pPr>
        <w:pStyle w:val="676"/>
        <w:spacing w:line="276" w:lineRule="auto"/>
        <w:shd w:val="clear" w:color="auto" w:fill="auto"/>
        <w:tabs>
          <w:tab w:val="left" w:pos="682" w:leader="none"/>
        </w:tabs>
      </w:pPr>
      <w:r/>
      <w:r/>
    </w:p>
    <w:p>
      <w:pPr>
        <w:pStyle w:val="675"/>
        <w:numPr>
          <w:ilvl w:val="0"/>
          <w:numId w:val="1"/>
        </w:numPr>
        <w:ind w:left="1120"/>
        <w:keepLines/>
        <w:keepNext/>
        <w:spacing w:after="0" w:line="276" w:lineRule="auto"/>
        <w:shd w:val="clear" w:color="auto" w:fill="auto"/>
        <w:tabs>
          <w:tab w:val="left" w:pos="1566" w:leader="none"/>
        </w:tabs>
      </w:pPr>
      <w:r/>
      <w:bookmarkStart w:id="3" w:name="bookmark3"/>
      <w:r>
        <w:t xml:space="preserve">ПРЕДМЕТ ПОЛИТИКИ КОНФИДЕНЦИАЛЬНОСТИ</w:t>
      </w:r>
      <w:bookmarkEnd w:id="3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Настоящая Политика конфиденциальности уст</w:t>
      </w:r>
      <w:r>
        <w:t xml:space="preserve">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доступа к Сайту.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в себя следующую информацию: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29" w:leader="none"/>
        </w:tabs>
      </w:pPr>
      <w:r>
        <w:t xml:space="preserve">фамилию, имя, отчество Пользователя;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29" w:leader="none"/>
        </w:tabs>
      </w:pPr>
      <w:r>
        <w:t xml:space="preserve">контактный телефон Пользователя;</w:t>
      </w:r>
      <w:r/>
    </w:p>
    <w:p>
      <w:pPr>
        <w:pStyle w:val="676"/>
        <w:numPr>
          <w:ilvl w:val="2"/>
          <w:numId w:val="1"/>
        </w:numPr>
        <w:spacing w:line="276" w:lineRule="auto"/>
        <w:tabs>
          <w:tab w:val="left" w:pos="829" w:leader="none"/>
        </w:tabs>
      </w:pPr>
      <w:r>
        <w:t xml:space="preserve">дата рождения;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29" w:leader="none"/>
        </w:tabs>
      </w:pPr>
      <w:r>
        <w:t xml:space="preserve">адрес электронной почты </w:t>
      </w:r>
      <w:r>
        <w:rPr>
          <w:lang w:eastAsia="en-US" w:bidi="en-US"/>
        </w:rPr>
        <w:t xml:space="preserve">(</w:t>
      </w:r>
      <w:r>
        <w:rPr>
          <w:lang w:val="en-US" w:eastAsia="en-US" w:bidi="en-US"/>
        </w:rPr>
        <w:t xml:space="preserve">e</w:t>
      </w:r>
      <w:r>
        <w:rPr>
          <w:lang w:eastAsia="en-US" w:bidi="en-US"/>
        </w:rPr>
        <w:t xml:space="preserve">-</w:t>
      </w:r>
      <w:r>
        <w:rPr>
          <w:lang w:val="en-US" w:eastAsia="en-US" w:bidi="en-US"/>
        </w:rPr>
        <w:t xml:space="preserve">mail</w:t>
      </w:r>
      <w:r>
        <w:rPr>
          <w:lang w:eastAsia="en-US" w:bidi="en-US"/>
        </w:rPr>
        <w:t xml:space="preserve">);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29" w:leader="none"/>
        </w:tabs>
      </w:pPr>
      <w:r>
        <w:rPr>
          <w:lang w:eastAsia="en-US" w:bidi="en-US"/>
        </w:rPr>
        <w:t xml:space="preserve">данные о месте работы и должности Пользователя;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Сайт не передает Данные третьим лицам в процессе просмотра рекламных блоков. Для работы статистической системы «пиксель» передаются следующие</w:t>
      </w:r>
      <w:r/>
    </w:p>
    <w:p>
      <w:pPr>
        <w:pStyle w:val="676"/>
        <w:spacing w:line="276" w:lineRule="auto"/>
        <w:shd w:val="clear" w:color="auto" w:fill="auto"/>
      </w:pPr>
      <w:r>
        <w:t xml:space="preserve">типы данных в обезличенном виде:</w:t>
      </w:r>
      <w:r/>
    </w:p>
    <w:p>
      <w:pPr>
        <w:pStyle w:val="676"/>
        <w:numPr>
          <w:ilvl w:val="0"/>
          <w:numId w:val="2"/>
        </w:numPr>
        <w:spacing w:line="276" w:lineRule="auto"/>
        <w:shd w:val="clear" w:color="auto" w:fill="auto"/>
        <w:tabs>
          <w:tab w:val="left" w:pos="682" w:leader="none"/>
        </w:tabs>
      </w:pPr>
      <w:r>
        <w:rPr>
          <w:lang w:val="en-US" w:eastAsia="en-US" w:bidi="en-US"/>
        </w:rPr>
        <w:t xml:space="preserve">IP </w:t>
      </w:r>
      <w:r>
        <w:t xml:space="preserve">адрес;</w:t>
      </w:r>
      <w:r/>
    </w:p>
    <w:p>
      <w:pPr>
        <w:pStyle w:val="676"/>
        <w:numPr>
          <w:ilvl w:val="0"/>
          <w:numId w:val="2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информация из </w:t>
      </w:r>
      <w:r>
        <w:rPr>
          <w:lang w:val="en-US" w:eastAsia="en-US" w:bidi="en-US"/>
        </w:rPr>
        <w:t xml:space="preserve">cookies;</w:t>
      </w:r>
      <w:r/>
    </w:p>
    <w:p>
      <w:pPr>
        <w:pStyle w:val="676"/>
        <w:numPr>
          <w:ilvl w:val="0"/>
          <w:numId w:val="2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информация о браузере (или иной программе, которая осуществляет доступ к показу рекламы);</w:t>
      </w:r>
      <w:r/>
    </w:p>
    <w:p>
      <w:pPr>
        <w:pStyle w:val="676"/>
        <w:numPr>
          <w:ilvl w:val="0"/>
          <w:numId w:val="2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время доступа;</w:t>
      </w:r>
      <w:r/>
    </w:p>
    <w:p>
      <w:pPr>
        <w:pStyle w:val="676"/>
        <w:numPr>
          <w:ilvl w:val="0"/>
          <w:numId w:val="2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реферер</w:t>
      </w:r>
      <w:r>
        <w:t xml:space="preserve"> (адрес предыдущей страницы).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</w:pPr>
      <w:r>
        <w:t xml:space="preserve">Отключение </w:t>
      </w:r>
      <w:r>
        <w:rPr>
          <w:lang w:val="en-US" w:eastAsia="en-US" w:bidi="en-US"/>
        </w:rPr>
        <w:t xml:space="preserve">cookies</w:t>
      </w:r>
      <w:r>
        <w:rPr>
          <w:lang w:eastAsia="en-US" w:bidi="en-US"/>
        </w:rPr>
        <w:t xml:space="preserve"> </w:t>
      </w:r>
      <w:r>
        <w:t xml:space="preserve">может повлечь невозможность доступа к частям Сайта, требующим авторизации.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82" w:leader="none"/>
        </w:tabs>
      </w:pPr>
      <w:r>
        <w:t xml:space="preserve">Любая иная персональная информация, неоговоренная выше, подлежит надежному хранению и нераспространению, за исключением случаев, предусмотренных в </w:t>
      </w:r>
      <w:r>
        <w:t xml:space="preserve">п.п</w:t>
      </w:r>
      <w:r>
        <w:t xml:space="preserve">. 5.2. и 5.3. настоящей Политики конфиденциальности.</w:t>
      </w:r>
      <w:r/>
    </w:p>
    <w:p>
      <w:pPr>
        <w:pStyle w:val="676"/>
        <w:spacing w:line="276" w:lineRule="auto"/>
        <w:shd w:val="clear" w:color="auto" w:fill="auto"/>
        <w:tabs>
          <w:tab w:val="left" w:pos="682" w:leader="none"/>
        </w:tabs>
      </w:pPr>
      <w:r/>
      <w:r/>
    </w:p>
    <w:p>
      <w:pPr>
        <w:pStyle w:val="675"/>
        <w:numPr>
          <w:ilvl w:val="0"/>
          <w:numId w:val="1"/>
        </w:numPr>
        <w:ind w:left="0"/>
        <w:jc w:val="center"/>
        <w:keepLines/>
        <w:keepNext/>
        <w:spacing w:after="0" w:line="276" w:lineRule="auto"/>
        <w:shd w:val="clear" w:color="auto" w:fill="auto"/>
        <w:tabs>
          <w:tab w:val="left" w:pos="470" w:leader="none"/>
        </w:tabs>
      </w:pPr>
      <w:r/>
      <w:bookmarkStart w:id="4" w:name="bookmark4"/>
      <w:r>
        <w:t xml:space="preserve">ЦЕЛИ СБОРА ПЕРСОНАЛЬНОЙ ИНФОРМАЦИИ ПОЛЬЗОВАТЕЛЯ</w:t>
      </w:r>
      <w:bookmarkEnd w:id="4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66" w:leader="none"/>
        </w:tabs>
      </w:pPr>
      <w:r>
        <w:t xml:space="preserve">Персональные данные Пользователя Администрация Сайта может использовать в целях: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Идентификации Пользователя, зарегистрированного на Сайте, для оформления доступа к Сайту и (или) заключения Договора-оферты дистанционным способом</w:t>
      </w:r>
      <w:r>
        <w:rPr>
          <w:lang w:eastAsia="en-US" w:bidi="en-US"/>
        </w:rPr>
        <w:t xml:space="preserve">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Предоставления Пользователю доступа к персонализированным ресурсам Сайта.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Регистрация Пользователя, с</w:t>
      </w:r>
      <w:r>
        <w:t xml:space="preserve">оздани</w:t>
      </w:r>
      <w:r>
        <w:t xml:space="preserve">е</w:t>
      </w:r>
      <w:r>
        <w:t xml:space="preserve"> учетной записи, если Пользователь дал согласие на создание учетной записи.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Уведомления Пользователя Сайта о состоянии заявки на предоставление доступа.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Обработки и получения платежей.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04" w:leader="none"/>
        </w:tabs>
      </w:pPr>
      <w:r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948" w:leader="none"/>
        </w:tabs>
      </w:pPr>
      <w:r>
        <w:t xml:space="preserve">Предоставления доступа Пользователю на сайты или сервисы партнеров Сайта с целью получения продуктов, обновлений и услуг.</w:t>
      </w:r>
      <w:r/>
    </w:p>
    <w:p>
      <w:pPr>
        <w:pStyle w:val="676"/>
        <w:spacing w:line="276" w:lineRule="auto"/>
        <w:shd w:val="clear" w:color="auto" w:fill="auto"/>
        <w:tabs>
          <w:tab w:val="left" w:pos="948" w:leader="none"/>
        </w:tabs>
      </w:pPr>
      <w:r/>
      <w:r/>
    </w:p>
    <w:p>
      <w:pPr>
        <w:pStyle w:val="675"/>
        <w:numPr>
          <w:ilvl w:val="0"/>
          <w:numId w:val="1"/>
        </w:numPr>
        <w:ind w:left="3940" w:hanging="2900"/>
        <w:keepLines/>
        <w:keepNext/>
        <w:spacing w:after="0" w:line="276" w:lineRule="auto"/>
        <w:shd w:val="clear" w:color="auto" w:fill="auto"/>
        <w:tabs>
          <w:tab w:val="left" w:pos="1427" w:leader="none"/>
        </w:tabs>
      </w:pPr>
      <w:r/>
      <w:bookmarkStart w:id="5" w:name="bookmark5"/>
      <w:r>
        <w:t xml:space="preserve">СПОСОБЫ И СРОКИ ОБРАБОТКИ ПЕРСОНАЛЬНОЙ ИНФОРМАЦИИ</w:t>
      </w:r>
      <w:bookmarkEnd w:id="5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66" w:leader="none"/>
        </w:tabs>
      </w:pPr>
      <w: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66" w:leader="none"/>
        </w:tabs>
      </w:pPr>
      <w:r>
        <w:t xml:space="preserve">Пользователь соглашается с тем, что Администрация сайта вправе передавать персональные данные третьим лицам исключительно в целях выполнения заявки Пользователя, оформленной на Сайте</w:t>
      </w:r>
      <w:r>
        <w:rPr>
          <w:lang w:eastAsia="en-US" w:bidi="en-US"/>
        </w:rPr>
        <w:t xml:space="preserve">, </w:t>
      </w:r>
      <w:r>
        <w:t xml:space="preserve">включая </w:t>
      </w:r>
      <w:r>
        <w:t xml:space="preserve">предоставление права использования аудиовизуальных произведений, размещенных на Сайте.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598" w:leader="none"/>
        </w:tabs>
      </w:pPr>
      <w: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568" w:leader="none"/>
        </w:tabs>
      </w:pPr>
      <w:r>
        <w:t xml:space="preserve"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7" w:leader="none"/>
        </w:tabs>
      </w:pPr>
      <w:r>
        <w:t xml:space="preserve">Администрация сайта принимает </w:t>
      </w:r>
      <w:r>
        <w:t xml:space="preserve">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7" w:leader="none"/>
        </w:tabs>
      </w:pPr>
      <w:r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/>
    </w:p>
    <w:p>
      <w:pPr>
        <w:pStyle w:val="676"/>
        <w:spacing w:line="276" w:lineRule="auto"/>
        <w:shd w:val="clear" w:color="auto" w:fill="auto"/>
        <w:tabs>
          <w:tab w:val="left" w:pos="757" w:leader="none"/>
        </w:tabs>
      </w:pPr>
      <w:r/>
      <w:r/>
    </w:p>
    <w:p>
      <w:pPr>
        <w:pStyle w:val="675"/>
        <w:numPr>
          <w:ilvl w:val="0"/>
          <w:numId w:val="1"/>
        </w:numPr>
        <w:ind w:firstLine="20"/>
        <w:keepLines/>
        <w:keepNext/>
        <w:spacing w:after="0" w:line="276" w:lineRule="auto"/>
        <w:shd w:val="clear" w:color="auto" w:fill="auto"/>
        <w:tabs>
          <w:tab w:val="left" w:pos="3121" w:leader="none"/>
        </w:tabs>
      </w:pPr>
      <w:r/>
      <w:bookmarkStart w:id="6" w:name="bookmark6"/>
      <w:r>
        <w:t xml:space="preserve">ОБЯЗАТЕЛЬСТВА СТОРОН</w:t>
      </w:r>
      <w:bookmarkEnd w:id="6"/>
      <w:r/>
      <w:r/>
    </w:p>
    <w:p>
      <w:pPr>
        <w:pStyle w:val="675"/>
        <w:numPr>
          <w:ilvl w:val="1"/>
          <w:numId w:val="1"/>
        </w:numPr>
        <w:ind w:left="0"/>
        <w:jc w:val="both"/>
        <w:keepLines/>
        <w:keepNext/>
        <w:spacing w:after="0" w:line="276" w:lineRule="auto"/>
        <w:shd w:val="clear" w:color="auto" w:fill="auto"/>
        <w:tabs>
          <w:tab w:val="left" w:pos="568" w:leader="none"/>
        </w:tabs>
      </w:pPr>
      <w:r/>
      <w:bookmarkStart w:id="7" w:name="bookmark7"/>
      <w:r>
        <w:t xml:space="preserve">Пользователь обязан:</w:t>
      </w:r>
      <w:bookmarkEnd w:id="7"/>
      <w:r/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74" w:leader="none"/>
        </w:tabs>
      </w:pPr>
      <w:r>
        <w:t xml:space="preserve">Предоставить информацию о персональных данных, необходимую для пользования Сайтом.</w:t>
      </w:r>
      <w:r/>
    </w:p>
    <w:p>
      <w:pPr>
        <w:pStyle w:val="675"/>
        <w:numPr>
          <w:ilvl w:val="1"/>
          <w:numId w:val="1"/>
        </w:numPr>
        <w:ind w:left="0"/>
        <w:jc w:val="both"/>
        <w:keepLines/>
        <w:keepNext/>
        <w:spacing w:after="0" w:line="276" w:lineRule="auto"/>
        <w:shd w:val="clear" w:color="auto" w:fill="auto"/>
        <w:tabs>
          <w:tab w:val="left" w:pos="568" w:leader="none"/>
        </w:tabs>
      </w:pPr>
      <w:r/>
      <w:bookmarkStart w:id="8" w:name="bookmark8"/>
      <w:r>
        <w:t xml:space="preserve">Администрация сайта обязана:</w:t>
      </w:r>
      <w:bookmarkEnd w:id="8"/>
      <w:r/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74" w:leader="none"/>
        </w:tabs>
      </w:pPr>
      <w:r>
        <w:t xml:space="preserve">Использовать полученную информацию исключительно для целей, указанных в п. 4 настоящей Политики конфиденциальности.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74" w:leader="none"/>
        </w:tabs>
      </w:pPr>
      <w:r>
        <w:t xml:space="preserve">Обеспечить хранение конфиденциал</w:t>
      </w:r>
      <w:r>
        <w:t xml:space="preserve">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полученных персональных данных Пользователя, за исключением </w:t>
      </w:r>
      <w:r>
        <w:t xml:space="preserve">п.п</w:t>
      </w:r>
      <w:r>
        <w:t xml:space="preserve">. 5.2. и 5.3. настоящей Политики Конфиденциальности.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74" w:leader="none"/>
        </w:tabs>
      </w:pPr>
      <w: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774" w:leader="none"/>
        </w:tabs>
      </w:pPr>
      <w:r>
        <w:t xml:space="preserve">Осуществить блокирование персональных данных, относящихся к соответствующему Пользова</w:t>
      </w:r>
      <w:r>
        <w:t xml:space="preserve">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/>
    </w:p>
    <w:p>
      <w:pPr>
        <w:pStyle w:val="676"/>
        <w:spacing w:line="276" w:lineRule="auto"/>
        <w:shd w:val="clear" w:color="auto" w:fill="auto"/>
        <w:tabs>
          <w:tab w:val="left" w:pos="774" w:leader="none"/>
        </w:tabs>
      </w:pPr>
      <w:r/>
      <w:r/>
    </w:p>
    <w:p>
      <w:pPr>
        <w:pStyle w:val="675"/>
        <w:numPr>
          <w:ilvl w:val="0"/>
          <w:numId w:val="1"/>
        </w:numPr>
        <w:ind w:firstLine="20"/>
        <w:keepLines/>
        <w:keepNext/>
        <w:spacing w:after="0" w:line="276" w:lineRule="auto"/>
        <w:shd w:val="clear" w:color="auto" w:fill="auto"/>
        <w:tabs>
          <w:tab w:val="left" w:pos="3118" w:leader="none"/>
        </w:tabs>
      </w:pPr>
      <w:r/>
      <w:bookmarkStart w:id="9" w:name="bookmark9"/>
      <w:r>
        <w:t xml:space="preserve">ОТВЕТСТВЕННОСТЬ СТОРОН</w:t>
      </w:r>
      <w:bookmarkEnd w:id="9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7" w:leader="none"/>
        </w:tabs>
      </w:pPr>
      <w:r>
        <w:t xml:space="preserve">Администрация с</w:t>
      </w:r>
      <w:r>
        <w:t xml:space="preserve">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r>
        <w:t xml:space="preserve">п.п</w:t>
      </w:r>
      <w:r>
        <w:t xml:space="preserve">. 5.2., 5.3. и 7.2. настоящей Политики Конфиденциальности.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757" w:leader="none"/>
        </w:tabs>
      </w:pPr>
      <w:r>
        <w:t xml:space="preserve">В случае утраты или разглашения Конфиденциальной информации</w:t>
      </w:r>
      <w:r>
        <w:t xml:space="preserve"> </w:t>
      </w:r>
      <w:r>
        <w:t xml:space="preserve">Администрация сайта не несёт ответственность, если данная конфиденциальная информация: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10" w:leader="none"/>
        </w:tabs>
      </w:pPr>
      <w:r>
        <w:t xml:space="preserve">Стала публичным достоянием до её утраты или разглашения.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88" w:leader="none"/>
        </w:tabs>
      </w:pPr>
      <w:r>
        <w:t xml:space="preserve">Была получена от третьей стороны до момента её получения Администрацией сайта.</w:t>
      </w:r>
      <w:r/>
    </w:p>
    <w:p>
      <w:pPr>
        <w:pStyle w:val="676"/>
        <w:numPr>
          <w:ilvl w:val="2"/>
          <w:numId w:val="1"/>
        </w:numPr>
        <w:spacing w:line="276" w:lineRule="auto"/>
        <w:shd w:val="clear" w:color="auto" w:fill="auto"/>
        <w:tabs>
          <w:tab w:val="left" w:pos="810" w:leader="none"/>
        </w:tabs>
      </w:pPr>
      <w:r>
        <w:t xml:space="preserve">Была разглашена с согласия Пользователя.</w:t>
      </w:r>
      <w:r/>
    </w:p>
    <w:p>
      <w:pPr>
        <w:pStyle w:val="676"/>
        <w:spacing w:line="276" w:lineRule="auto"/>
        <w:shd w:val="clear" w:color="auto" w:fill="auto"/>
        <w:tabs>
          <w:tab w:val="left" w:pos="810" w:leader="none"/>
        </w:tabs>
      </w:pPr>
      <w:r/>
      <w:r/>
    </w:p>
    <w:p>
      <w:pPr>
        <w:pStyle w:val="675"/>
        <w:numPr>
          <w:ilvl w:val="0"/>
          <w:numId w:val="1"/>
        </w:numPr>
        <w:ind w:left="3220"/>
        <w:keepLines/>
        <w:keepNext/>
        <w:spacing w:after="0" w:line="276" w:lineRule="auto"/>
        <w:shd w:val="clear" w:color="auto" w:fill="auto"/>
        <w:tabs>
          <w:tab w:val="left" w:pos="3613" w:leader="none"/>
        </w:tabs>
      </w:pPr>
      <w:r/>
      <w:bookmarkStart w:id="10" w:name="bookmark10"/>
      <w:r>
        <w:t xml:space="preserve">РАЗРЕШЕНИЕ СПОРОВ</w:t>
      </w:r>
      <w:bookmarkEnd w:id="10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/>
    </w:p>
    <w:p>
      <w:pPr>
        <w:pStyle w:val="676"/>
        <w:spacing w:line="276" w:lineRule="auto"/>
        <w:shd w:val="clear" w:color="auto" w:fill="auto"/>
      </w:pPr>
      <w:r>
        <w:t xml:space="preserve">8.2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  <w:r/>
    </w:p>
    <w:p>
      <w:pPr>
        <w:pStyle w:val="676"/>
        <w:numPr>
          <w:ilvl w:val="0"/>
          <w:numId w:val="4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/>
    </w:p>
    <w:p>
      <w:pPr>
        <w:pStyle w:val="676"/>
        <w:numPr>
          <w:ilvl w:val="0"/>
          <w:numId w:val="4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/>
    </w:p>
    <w:p>
      <w:pPr>
        <w:pStyle w:val="676"/>
        <w:spacing w:line="276" w:lineRule="auto"/>
        <w:shd w:val="clear" w:color="auto" w:fill="auto"/>
        <w:tabs>
          <w:tab w:val="left" w:pos="604" w:leader="none"/>
        </w:tabs>
      </w:pPr>
      <w:r/>
      <w:r/>
    </w:p>
    <w:p>
      <w:pPr>
        <w:pStyle w:val="675"/>
        <w:numPr>
          <w:ilvl w:val="0"/>
          <w:numId w:val="1"/>
        </w:numPr>
        <w:ind w:left="2640"/>
        <w:keepLines/>
        <w:keepNext/>
        <w:spacing w:after="0" w:line="276" w:lineRule="auto"/>
        <w:shd w:val="clear" w:color="auto" w:fill="auto"/>
        <w:tabs>
          <w:tab w:val="left" w:pos="3033" w:leader="none"/>
        </w:tabs>
      </w:pPr>
      <w:r/>
      <w:bookmarkStart w:id="11" w:name="bookmark11"/>
      <w:r>
        <w:t xml:space="preserve">ДОПОЛНИТЕЛЬНЫЕ УСЛОВИЯ</w:t>
      </w:r>
      <w:bookmarkEnd w:id="11"/>
      <w:r/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Администрация сайта вправе вносить изменения в настоящую Политику конфиденциальности без согласия Пользователя.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Все предложения или вопросы по настоящей Политике конфиденциальности </w:t>
      </w:r>
      <w:r>
        <w:t xml:space="preserve">следует сообщать по адресу электронной почты и/или номеру телефона, указанным на Сайте.</w:t>
      </w:r>
      <w:r/>
    </w:p>
    <w:p>
      <w:pPr>
        <w:pStyle w:val="676"/>
        <w:numPr>
          <w:ilvl w:val="1"/>
          <w:numId w:val="1"/>
        </w:numPr>
        <w:spacing w:line="276" w:lineRule="auto"/>
        <w:shd w:val="clear" w:color="auto" w:fill="auto"/>
        <w:tabs>
          <w:tab w:val="left" w:pos="604" w:leader="none"/>
        </w:tabs>
      </w:pPr>
      <w:r>
        <w:t xml:space="preserve">Действующая Политика конфиденциальности размещена на </w:t>
      </w:r>
      <w:r>
        <w:t xml:space="preserve">Сайте.</w:t>
      </w:r>
      <w:r/>
    </w:p>
    <w:p>
      <w:pPr>
        <w:pStyle w:val="676"/>
        <w:spacing w:line="276" w:lineRule="auto"/>
        <w:shd w:val="clear" w:color="auto" w:fill="auto"/>
      </w:pPr>
      <w:r/>
      <w:r/>
    </w:p>
    <w:sectPr>
      <w:footnotePr/>
      <w:endnotePr/>
      <w:type w:val="nextPage"/>
      <w:pgSz w:w="12240" w:h="15840" w:orient="portrait"/>
      <w:pgMar w:top="1114" w:right="817" w:bottom="952" w:left="1675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8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DejaVu Sans" w:hAnsi="DejaVu Sans" w:eastAsia="DejaVu Sans" w:cs="DejaVu San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0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color w:val="00000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Заголовок №1_"/>
    <w:basedOn w:val="670"/>
    <w:link w:val="6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674" w:customStyle="1">
    <w:name w:val="Основной текст_"/>
    <w:basedOn w:val="670"/>
    <w:link w:val="67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675" w:customStyle="1">
    <w:name w:val="Заголовок №1"/>
    <w:basedOn w:val="669"/>
    <w:link w:val="673"/>
    <w:pPr>
      <w:ind w:left="2740"/>
      <w:spacing w:after="100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76" w:customStyle="1">
    <w:name w:val="Основной текст1"/>
    <w:basedOn w:val="669"/>
    <w:link w:val="674"/>
    <w:pPr>
      <w:jc w:val="both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677">
    <w:name w:val="List Paragraph"/>
    <w:basedOn w:val="669"/>
    <w:uiPriority w:val="34"/>
    <w:qFormat/>
    <w:pPr>
      <w:contextualSpacing/>
      <w:ind w:left="720"/>
    </w:pPr>
  </w:style>
  <w:style w:type="character" w:styleId="678">
    <w:name w:val="Hyperlink"/>
    <w:basedOn w:val="670"/>
    <w:uiPriority w:val="99"/>
    <w:unhideWhenUsed/>
    <w:rPr>
      <w:color w:val="0563c1" w:themeColor="hyperlink"/>
      <w:u w:val="single"/>
    </w:rPr>
  </w:style>
  <w:style w:type="character" w:styleId="679" w:customStyle="1">
    <w:name w:val="Неразрешенное упоминание1"/>
    <w:basedOn w:val="670"/>
    <w:uiPriority w:val="99"/>
    <w:semiHidden/>
    <w:unhideWhenUsed/>
    <w:rPr>
      <w:color w:val="605e5c"/>
      <w:shd w:val="clear" w:color="auto" w:fill="e1dfdd"/>
    </w:rPr>
  </w:style>
  <w:style w:type="paragraph" w:styleId="680">
    <w:name w:val="Balloon Text"/>
    <w:basedOn w:val="669"/>
    <w:link w:val="6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1" w:customStyle="1">
    <w:name w:val="Текст выноски Знак"/>
    <w:basedOn w:val="670"/>
    <w:link w:val="680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682">
    <w:name w:val="Unresolved Mention"/>
    <w:basedOn w:val="670"/>
    <w:uiPriority w:val="99"/>
    <w:semiHidden/>
    <w:unhideWhenUsed/>
    <w:rPr>
      <w:color w:val="605e5c"/>
      <w:shd w:val="clear" w:color="auto" w:fill="e1dfdd"/>
    </w:rPr>
  </w:style>
  <w:style w:type="character" w:styleId="683">
    <w:name w:val="annotation reference"/>
    <w:basedOn w:val="670"/>
    <w:uiPriority w:val="99"/>
    <w:semiHidden/>
    <w:unhideWhenUsed/>
    <w:rPr>
      <w:sz w:val="16"/>
      <w:szCs w:val="16"/>
    </w:rPr>
  </w:style>
  <w:style w:type="paragraph" w:styleId="684">
    <w:name w:val="annotation text"/>
    <w:basedOn w:val="669"/>
    <w:link w:val="685"/>
    <w:uiPriority w:val="99"/>
    <w:semiHidden/>
    <w:unhideWhenUsed/>
    <w:rPr>
      <w:sz w:val="20"/>
      <w:szCs w:val="20"/>
    </w:rPr>
  </w:style>
  <w:style w:type="character" w:styleId="685" w:customStyle="1">
    <w:name w:val="Текст примечания Знак"/>
    <w:basedOn w:val="670"/>
    <w:link w:val="684"/>
    <w:uiPriority w:val="99"/>
    <w:semiHidden/>
    <w:rPr>
      <w:color w:val="000000"/>
      <w:sz w:val="20"/>
      <w:szCs w:val="20"/>
    </w:rPr>
  </w:style>
  <w:style w:type="paragraph" w:styleId="686">
    <w:name w:val="annotation subject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Тема примечания Знак"/>
    <w:basedOn w:val="685"/>
    <w:link w:val="686"/>
    <w:uiPriority w:val="99"/>
    <w:semiHidden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ravo.tech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5756-9853-4E64-B0C3-CA79C803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fokus viewer</cp:lastModifiedBy>
  <cp:revision>3</cp:revision>
  <dcterms:created xsi:type="dcterms:W3CDTF">2024-06-18T09:12:00Z</dcterms:created>
  <dcterms:modified xsi:type="dcterms:W3CDTF">2024-06-26T08:06:45Z</dcterms:modified>
</cp:coreProperties>
</file>